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15" w:rsidRDefault="00670515" w:rsidP="00670515">
      <w:pPr>
        <w:jc w:val="center"/>
      </w:pPr>
      <w:r>
        <w:t xml:space="preserve">List of Standard Reports Provided to the Board </w:t>
      </w:r>
    </w:p>
    <w:p w:rsidR="00670515" w:rsidRDefault="00670515" w:rsidP="00670515">
      <w:pPr>
        <w:pStyle w:val="ListParagraph"/>
        <w:numPr>
          <w:ilvl w:val="0"/>
          <w:numId w:val="1"/>
        </w:numPr>
      </w:pPr>
      <w:r>
        <w:t>Capital Markets Review</w:t>
      </w:r>
      <w:r w:rsidR="00CB1BB9">
        <w:t xml:space="preserve"> – RVK’s overview of the economy and current market themes</w:t>
      </w:r>
    </w:p>
    <w:p w:rsidR="00670515" w:rsidRDefault="00670515" w:rsidP="00670515">
      <w:pPr>
        <w:pStyle w:val="ListParagraph"/>
        <w:numPr>
          <w:ilvl w:val="0"/>
          <w:numId w:val="1"/>
        </w:numPr>
      </w:pPr>
      <w:r>
        <w:t>Quarterly Performance Reports for the Defined Benefit Program and the Deferred Compensation Program</w:t>
      </w:r>
      <w:r w:rsidR="00CB1BB9">
        <w:t xml:space="preserve"> – Report on the performance of SERS’ total fund, asset classes and public market managers.</w:t>
      </w:r>
    </w:p>
    <w:p w:rsidR="00670515" w:rsidRDefault="00670515" w:rsidP="00670515">
      <w:pPr>
        <w:pStyle w:val="ListParagraph"/>
        <w:numPr>
          <w:ilvl w:val="0"/>
          <w:numId w:val="1"/>
        </w:numPr>
      </w:pPr>
      <w:r>
        <w:t>Semi-annual Performance Reports for Private Equity and Real Estate</w:t>
      </w:r>
      <w:r w:rsidR="00CB1BB9">
        <w:t xml:space="preserve"> – Provides detail performance of SERS’ private equity and real estate managers.</w:t>
      </w:r>
    </w:p>
    <w:p w:rsidR="00670515" w:rsidRDefault="007B4F3B" w:rsidP="00670515">
      <w:pPr>
        <w:pStyle w:val="ListParagraph"/>
        <w:numPr>
          <w:ilvl w:val="0"/>
          <w:numId w:val="1"/>
        </w:numPr>
      </w:pPr>
      <w:r>
        <w:t>Asset Allocation</w:t>
      </w:r>
      <w:r w:rsidR="00CB1BB9">
        <w:t xml:space="preserve"> – Provides the most recent asset allocation of SERS’ Total Fund.</w:t>
      </w:r>
    </w:p>
    <w:p w:rsidR="00670515" w:rsidRDefault="00BF3F60" w:rsidP="00670515">
      <w:pPr>
        <w:pStyle w:val="ListParagraph"/>
        <w:numPr>
          <w:ilvl w:val="0"/>
          <w:numId w:val="3"/>
        </w:numPr>
      </w:pPr>
      <w:r>
        <w:t>Cash Flow Forecast</w:t>
      </w:r>
      <w:r w:rsidR="00CB1BB9">
        <w:t xml:space="preserve"> – Forecast of SERS’ cash</w:t>
      </w:r>
      <w:r w:rsidR="001B1637">
        <w:t xml:space="preserve"> activity and</w:t>
      </w:r>
      <w:r w:rsidR="00CB1BB9">
        <w:t xml:space="preserve"> balance for the coming 6 </w:t>
      </w:r>
      <w:r w:rsidR="001B1637">
        <w:t>quarters.</w:t>
      </w:r>
    </w:p>
    <w:p w:rsidR="00BF3F60" w:rsidRDefault="00BF3F60" w:rsidP="00670515">
      <w:pPr>
        <w:pStyle w:val="ListParagraph"/>
        <w:numPr>
          <w:ilvl w:val="0"/>
          <w:numId w:val="3"/>
        </w:numPr>
      </w:pPr>
      <w:r>
        <w:t>Liquidity Schedule</w:t>
      </w:r>
      <w:r w:rsidR="001B1637">
        <w:t xml:space="preserve"> – Provides a ballpark of how liquid SERS’ portfolio is.</w:t>
      </w:r>
    </w:p>
    <w:p w:rsidR="00BF3F60" w:rsidRDefault="00BF3F60" w:rsidP="00670515">
      <w:pPr>
        <w:pStyle w:val="ListParagraph"/>
        <w:numPr>
          <w:ilvl w:val="0"/>
          <w:numId w:val="3"/>
        </w:numPr>
      </w:pPr>
      <w:r>
        <w:t>Private Equity Pacing Schedule</w:t>
      </w:r>
      <w:r w:rsidR="001B1637">
        <w:t xml:space="preserve"> – Provides the year-to-date Private Equity opportunities that have been either approved by the Board or are being Teed-Up for Board Consideration as compared to Private Equity’s annual allocation.</w:t>
      </w:r>
    </w:p>
    <w:p w:rsidR="00BF3F60" w:rsidRDefault="00BF3F60" w:rsidP="000D49C4">
      <w:pPr>
        <w:ind w:left="360"/>
      </w:pPr>
    </w:p>
    <w:p w:rsidR="000D49C4" w:rsidRDefault="000D49C4" w:rsidP="00F47CD0">
      <w:pPr>
        <w:pStyle w:val="ListParagraph"/>
      </w:pPr>
      <w:bookmarkStart w:id="0" w:name="_GoBack"/>
      <w:bookmarkEnd w:id="0"/>
    </w:p>
    <w:sectPr w:rsidR="000D4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D1" w:rsidRDefault="009033D1" w:rsidP="009033D1">
      <w:pPr>
        <w:spacing w:after="0" w:line="240" w:lineRule="auto"/>
      </w:pPr>
      <w:r>
        <w:separator/>
      </w:r>
    </w:p>
  </w:endnote>
  <w:endnote w:type="continuationSeparator" w:id="0">
    <w:p w:rsidR="009033D1" w:rsidRDefault="009033D1" w:rsidP="0090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D1" w:rsidRDefault="009033D1" w:rsidP="009033D1">
      <w:pPr>
        <w:spacing w:after="0" w:line="240" w:lineRule="auto"/>
      </w:pPr>
      <w:r>
        <w:separator/>
      </w:r>
    </w:p>
  </w:footnote>
  <w:footnote w:type="continuationSeparator" w:id="0">
    <w:p w:rsidR="009033D1" w:rsidRDefault="009033D1" w:rsidP="0090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D1" w:rsidRDefault="00903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2720"/>
    <w:multiLevelType w:val="hybridMultilevel"/>
    <w:tmpl w:val="4BEE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52DC5"/>
    <w:multiLevelType w:val="hybridMultilevel"/>
    <w:tmpl w:val="4CAC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62CED"/>
    <w:multiLevelType w:val="hybridMultilevel"/>
    <w:tmpl w:val="6082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4708"/>
    <w:multiLevelType w:val="hybridMultilevel"/>
    <w:tmpl w:val="A87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5"/>
    <w:rsid w:val="000D49C4"/>
    <w:rsid w:val="001B1637"/>
    <w:rsid w:val="00670515"/>
    <w:rsid w:val="00740719"/>
    <w:rsid w:val="00782361"/>
    <w:rsid w:val="007B4F3B"/>
    <w:rsid w:val="008B44C1"/>
    <w:rsid w:val="009033D1"/>
    <w:rsid w:val="00BF3F60"/>
    <w:rsid w:val="00BF54DC"/>
    <w:rsid w:val="00CB1BB9"/>
    <w:rsid w:val="00DB144D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E1DAFA-BDC5-470A-BAA0-FF61A66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D1"/>
  </w:style>
  <w:style w:type="paragraph" w:styleId="Footer">
    <w:name w:val="footer"/>
    <w:basedOn w:val="Normal"/>
    <w:link w:val="FooterChar"/>
    <w:uiPriority w:val="99"/>
    <w:unhideWhenUsed/>
    <w:rsid w:val="0090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CA04-6F8A-4460-A3D6-1DA2ADF1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Jeffrey</dc:creator>
  <cp:keywords/>
  <dc:description/>
  <cp:lastModifiedBy>Meyer, Jeffrey</cp:lastModifiedBy>
  <cp:revision>5</cp:revision>
  <cp:lastPrinted>2018-06-15T19:09:00Z</cp:lastPrinted>
  <dcterms:created xsi:type="dcterms:W3CDTF">2018-06-15T19:16:00Z</dcterms:created>
  <dcterms:modified xsi:type="dcterms:W3CDTF">2018-06-18T20:53:00Z</dcterms:modified>
</cp:coreProperties>
</file>